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Тольятти, утверждённые решением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C2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92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утверждённые решением 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</w:p>
    <w:p w:rsidR="0015379F" w:rsidRDefault="00187728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C3BA4">
        <w:rPr>
          <w:rFonts w:ascii="Times New Roman" w:hAnsi="Times New Roman" w:cs="Times New Roman"/>
          <w:sz w:val="28"/>
          <w:szCs w:val="28"/>
        </w:rPr>
        <w:t>Инициатор</w:t>
      </w:r>
      <w:r w:rsidR="00807255">
        <w:rPr>
          <w:rFonts w:ascii="Times New Roman" w:hAnsi="Times New Roman" w:cs="Times New Roman"/>
          <w:sz w:val="28"/>
          <w:szCs w:val="28"/>
        </w:rPr>
        <w:t>ом</w:t>
      </w:r>
      <w:r w:rsidRPr="008C3BA4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6427C8">
        <w:rPr>
          <w:rFonts w:ascii="Times New Roman" w:hAnsi="Times New Roman" w:cs="Times New Roman"/>
          <w:sz w:val="28"/>
          <w:szCs w:val="28"/>
        </w:rPr>
        <w:t xml:space="preserve"> явля</w:t>
      </w:r>
      <w:r w:rsidR="00807255">
        <w:rPr>
          <w:rFonts w:ascii="Times New Roman" w:hAnsi="Times New Roman" w:cs="Times New Roman"/>
          <w:sz w:val="28"/>
          <w:szCs w:val="28"/>
        </w:rPr>
        <w:t>е</w:t>
      </w:r>
      <w:r w:rsidR="006427C8">
        <w:rPr>
          <w:rFonts w:ascii="Times New Roman" w:hAnsi="Times New Roman" w:cs="Times New Roman"/>
          <w:sz w:val="28"/>
          <w:szCs w:val="28"/>
        </w:rPr>
        <w:t xml:space="preserve">тся </w:t>
      </w:r>
      <w:r w:rsidR="00F12FB4">
        <w:rPr>
          <w:rFonts w:ascii="Times New Roman" w:hAnsi="Times New Roman" w:cs="Times New Roman"/>
          <w:sz w:val="28"/>
          <w:szCs w:val="28"/>
        </w:rPr>
        <w:t xml:space="preserve">Попов Геннадий Николаевич </w:t>
      </w:r>
      <w:r w:rsidR="00742C7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42C73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742C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2C73">
        <w:rPr>
          <w:rFonts w:ascii="Times New Roman" w:hAnsi="Times New Roman" w:cs="Times New Roman"/>
          <w:sz w:val="28"/>
          <w:szCs w:val="28"/>
        </w:rPr>
        <w:t>№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FB4">
        <w:rPr>
          <w:rFonts w:ascii="Times New Roman" w:hAnsi="Times New Roman" w:cs="Times New Roman"/>
          <w:sz w:val="28"/>
          <w:szCs w:val="28"/>
        </w:rPr>
        <w:t>П</w:t>
      </w:r>
      <w:r w:rsidR="004E2CF0">
        <w:rPr>
          <w:rFonts w:ascii="Times New Roman" w:hAnsi="Times New Roman" w:cs="Times New Roman"/>
          <w:sz w:val="28"/>
          <w:szCs w:val="28"/>
        </w:rPr>
        <w:t>-</w:t>
      </w:r>
      <w:r w:rsidR="00F12FB4">
        <w:rPr>
          <w:rFonts w:ascii="Times New Roman" w:hAnsi="Times New Roman" w:cs="Times New Roman"/>
          <w:sz w:val="28"/>
          <w:szCs w:val="28"/>
        </w:rPr>
        <w:t>2412</w:t>
      </w:r>
      <w:r w:rsidR="004E2CF0">
        <w:rPr>
          <w:rFonts w:ascii="Times New Roman" w:hAnsi="Times New Roman" w:cs="Times New Roman"/>
          <w:sz w:val="28"/>
          <w:szCs w:val="28"/>
        </w:rPr>
        <w:t>/5.1</w:t>
      </w:r>
      <w:r w:rsidR="00742C73">
        <w:rPr>
          <w:rFonts w:ascii="Times New Roman" w:hAnsi="Times New Roman" w:cs="Times New Roman"/>
          <w:sz w:val="28"/>
          <w:szCs w:val="28"/>
        </w:rPr>
        <w:t xml:space="preserve"> от </w:t>
      </w:r>
      <w:r w:rsidR="004E2CF0">
        <w:rPr>
          <w:rFonts w:ascii="Times New Roman" w:hAnsi="Times New Roman" w:cs="Times New Roman"/>
          <w:sz w:val="28"/>
          <w:szCs w:val="28"/>
        </w:rPr>
        <w:t>1</w:t>
      </w:r>
      <w:r w:rsidR="00F12FB4">
        <w:rPr>
          <w:rFonts w:ascii="Times New Roman" w:hAnsi="Times New Roman" w:cs="Times New Roman"/>
          <w:sz w:val="28"/>
          <w:szCs w:val="28"/>
        </w:rPr>
        <w:t>6</w:t>
      </w:r>
      <w:r w:rsidR="00742C73">
        <w:rPr>
          <w:rFonts w:ascii="Times New Roman" w:hAnsi="Times New Roman" w:cs="Times New Roman"/>
          <w:sz w:val="28"/>
          <w:szCs w:val="28"/>
        </w:rPr>
        <w:t>.0</w:t>
      </w:r>
      <w:r w:rsidR="00F12FB4">
        <w:rPr>
          <w:rFonts w:ascii="Times New Roman" w:hAnsi="Times New Roman" w:cs="Times New Roman"/>
          <w:sz w:val="28"/>
          <w:szCs w:val="28"/>
        </w:rPr>
        <w:t>8</w:t>
      </w:r>
      <w:r w:rsidR="00742C73">
        <w:rPr>
          <w:rFonts w:ascii="Times New Roman" w:hAnsi="Times New Roman" w:cs="Times New Roman"/>
          <w:sz w:val="28"/>
          <w:szCs w:val="28"/>
        </w:rPr>
        <w:t>.2023)</w:t>
      </w:r>
      <w:r w:rsidR="00172E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807255">
        <w:rPr>
          <w:rFonts w:ascii="Times New Roman" w:hAnsi="Times New Roman" w:cs="Times New Roman"/>
          <w:sz w:val="28"/>
          <w:szCs w:val="28"/>
        </w:rPr>
        <w:t>ю</w:t>
      </w:r>
      <w:r w:rsidR="00172EC0">
        <w:rPr>
          <w:rFonts w:ascii="Times New Roman" w:hAnsi="Times New Roman" w:cs="Times New Roman"/>
          <w:sz w:val="28"/>
          <w:szCs w:val="28"/>
        </w:rPr>
        <w:t xml:space="preserve"> на праве собственности принадлежит земельный участок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807255" w:rsidRPr="00807255">
        <w:rPr>
          <w:rFonts w:ascii="Times New Roman" w:hAnsi="Times New Roman" w:cs="Times New Roman"/>
          <w:sz w:val="28"/>
          <w:szCs w:val="28"/>
        </w:rPr>
        <w:t>63:09:03</w:t>
      </w:r>
      <w:r w:rsidR="0062291F">
        <w:rPr>
          <w:rFonts w:ascii="Times New Roman" w:hAnsi="Times New Roman" w:cs="Times New Roman"/>
          <w:sz w:val="28"/>
          <w:szCs w:val="28"/>
        </w:rPr>
        <w:t>01168</w:t>
      </w:r>
      <w:r w:rsidR="00807255" w:rsidRPr="00807255">
        <w:rPr>
          <w:rFonts w:ascii="Times New Roman" w:hAnsi="Times New Roman" w:cs="Times New Roman"/>
          <w:sz w:val="28"/>
          <w:szCs w:val="28"/>
        </w:rPr>
        <w:t>:</w:t>
      </w:r>
      <w:r w:rsidR="0062291F">
        <w:rPr>
          <w:rFonts w:ascii="Times New Roman" w:hAnsi="Times New Roman" w:cs="Times New Roman"/>
          <w:sz w:val="28"/>
          <w:szCs w:val="28"/>
        </w:rPr>
        <w:t>751</w:t>
      </w:r>
      <w:r w:rsidR="00807255" w:rsidRPr="00807255">
        <w:rPr>
          <w:rFonts w:ascii="Times New Roman" w:hAnsi="Times New Roman" w:cs="Times New Roman"/>
          <w:sz w:val="28"/>
          <w:szCs w:val="28"/>
        </w:rPr>
        <w:t xml:space="preserve"> </w:t>
      </w:r>
      <w:r w:rsidR="00172EC0">
        <w:rPr>
          <w:rFonts w:ascii="Times New Roman" w:hAnsi="Times New Roman" w:cs="Times New Roman"/>
          <w:sz w:val="28"/>
          <w:szCs w:val="28"/>
        </w:rPr>
        <w:t xml:space="preserve">(далее – земельный участок), площадью </w:t>
      </w:r>
      <w:r w:rsidR="0062291F">
        <w:rPr>
          <w:rFonts w:ascii="Times New Roman" w:hAnsi="Times New Roman" w:cs="Times New Roman"/>
          <w:sz w:val="28"/>
          <w:szCs w:val="28"/>
        </w:rPr>
        <w:t>780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EC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, адресом: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62291F">
        <w:rPr>
          <w:rFonts w:ascii="Times New Roman" w:hAnsi="Times New Roman" w:cs="Times New Roman"/>
          <w:sz w:val="28"/>
          <w:szCs w:val="28"/>
        </w:rPr>
        <w:t>Калиновая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, д. </w:t>
      </w:r>
      <w:r w:rsidR="0062291F">
        <w:rPr>
          <w:rFonts w:ascii="Times New Roman" w:hAnsi="Times New Roman" w:cs="Times New Roman"/>
          <w:sz w:val="28"/>
          <w:szCs w:val="28"/>
        </w:rPr>
        <w:t>9</w:t>
      </w:r>
      <w:r w:rsidR="00172EC0">
        <w:rPr>
          <w:rFonts w:ascii="Times New Roman" w:hAnsi="Times New Roman" w:cs="Times New Roman"/>
          <w:sz w:val="28"/>
          <w:szCs w:val="28"/>
        </w:rPr>
        <w:t xml:space="preserve">, с разрешенным использованием: </w:t>
      </w:r>
      <w:r w:rsidR="0015379F" w:rsidRPr="0015379F">
        <w:rPr>
          <w:rFonts w:ascii="Times New Roman" w:hAnsi="Times New Roman" w:cs="Times New Roman"/>
          <w:sz w:val="28"/>
          <w:szCs w:val="28"/>
        </w:rPr>
        <w:t>для дальнейшей эксплуатации индивидуального жилого дома</w:t>
      </w:r>
      <w:r w:rsidR="001537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Генерального плана земельный участок расположен в жилой зоне, согласно Правил землепользования </w:t>
      </w:r>
      <w:r w:rsidR="00172EC0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застройки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 территориальной зоне </w:t>
      </w:r>
      <w:r w:rsidR="0015379F" w:rsidRP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Ж-1А (зона коттеджной застройки)</w:t>
      </w:r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Фактически используется 888 </w:t>
      </w:r>
      <w:proofErr w:type="spell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 границах ограждения). В связи с этим правообладатель планирует осуществить перераспределение земель и выкупить по кадастровой стоимости 108 </w:t>
      </w:r>
      <w:proofErr w:type="spell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расположенных с северной стороны земельного участка (территориальная зона не установлена, проект планировки данной территории и красные линии отсутствуют).</w:t>
      </w:r>
    </w:p>
    <w:p w:rsidR="004E2CF0" w:rsidRDefault="00A34EE9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не противоречит Генеральному плану.</w:t>
      </w:r>
    </w:p>
    <w:p w:rsidR="0015379F" w:rsidRDefault="0015379F" w:rsidP="0015379F">
      <w:pPr>
        <w:spacing w:after="8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4F9" w:rsidRPr="0029568F" w:rsidRDefault="003974F9" w:rsidP="0015379F">
      <w:pPr>
        <w:spacing w:after="8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29568F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«О внесении изменени</w:t>
      </w:r>
      <w:r w:rsidR="005B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нные решением Думы городского округа Тольятти от 24.12.2008 №1059» может быть рассмотрен на заседании Думы городского округа</w:t>
      </w:r>
      <w:r w:rsidR="00153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Тольятти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F6C5A" w:rsidRDefault="008F6C5A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5379F" w:rsidRDefault="0015379F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974F9" w:rsidRDefault="00125BA4" w:rsidP="001C5006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8F6C5A" w:rsidRDefault="008F6C5A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79F" w:rsidRDefault="0015379F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4F9" w:rsidRPr="00741BE6" w:rsidRDefault="003974F9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8BB" w:rsidRDefault="004978BB" w:rsidP="00632FBD">
      <w:pPr>
        <w:spacing w:after="0" w:line="240" w:lineRule="auto"/>
      </w:pPr>
      <w:r>
        <w:separator/>
      </w:r>
    </w:p>
  </w:endnote>
  <w:endnote w:type="continuationSeparator" w:id="0">
    <w:p w:rsidR="004978BB" w:rsidRDefault="004978BB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12" w:rsidRPr="00DC24FF" w:rsidRDefault="00711212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8BB" w:rsidRDefault="004978BB" w:rsidP="00632FBD">
      <w:pPr>
        <w:spacing w:after="0" w:line="240" w:lineRule="auto"/>
      </w:pPr>
      <w:r>
        <w:separator/>
      </w:r>
    </w:p>
  </w:footnote>
  <w:footnote w:type="continuationSeparator" w:id="0">
    <w:p w:rsidR="004978BB" w:rsidRDefault="004978BB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1212" w:rsidRPr="00911777" w:rsidRDefault="00711212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5379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572D"/>
    <w:rsid w:val="00045F10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379F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80006"/>
    <w:rsid w:val="0048544F"/>
    <w:rsid w:val="00487F41"/>
    <w:rsid w:val="0049014A"/>
    <w:rsid w:val="0049138E"/>
    <w:rsid w:val="004978BB"/>
    <w:rsid w:val="004A078D"/>
    <w:rsid w:val="004A082C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291F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7C8"/>
    <w:rsid w:val="006536E3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58B9"/>
    <w:rsid w:val="006A7BA3"/>
    <w:rsid w:val="006B1E2A"/>
    <w:rsid w:val="006B43CB"/>
    <w:rsid w:val="006B6029"/>
    <w:rsid w:val="006C1158"/>
    <w:rsid w:val="006C49C7"/>
    <w:rsid w:val="006C6AE0"/>
    <w:rsid w:val="006D5860"/>
    <w:rsid w:val="006D5905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6434"/>
    <w:rsid w:val="00776A75"/>
    <w:rsid w:val="00777A07"/>
    <w:rsid w:val="00777FF9"/>
    <w:rsid w:val="0079164E"/>
    <w:rsid w:val="00795F96"/>
    <w:rsid w:val="00797D52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86B"/>
    <w:rsid w:val="00B11B67"/>
    <w:rsid w:val="00B12A26"/>
    <w:rsid w:val="00B20F8B"/>
    <w:rsid w:val="00B246E8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F00B5B"/>
    <w:rsid w:val="00F029BD"/>
    <w:rsid w:val="00F05960"/>
    <w:rsid w:val="00F05C83"/>
    <w:rsid w:val="00F077CC"/>
    <w:rsid w:val="00F07DED"/>
    <w:rsid w:val="00F119A3"/>
    <w:rsid w:val="00F12FB4"/>
    <w:rsid w:val="00F14907"/>
    <w:rsid w:val="00F20906"/>
    <w:rsid w:val="00F20B66"/>
    <w:rsid w:val="00F23AAA"/>
    <w:rsid w:val="00F248B6"/>
    <w:rsid w:val="00F24CD0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69A4"/>
    <w:rsid w:val="00FD50B7"/>
    <w:rsid w:val="00FD555C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27446-E705-4476-90C7-3A4C338B1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2024-09-16T07:24:00Z</dcterms:created>
  <dcterms:modified xsi:type="dcterms:W3CDTF">2024-09-16T07:24:00Z</dcterms:modified>
</cp:coreProperties>
</file>